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407" w:rsidRPr="00CC5A31" w:rsidRDefault="00347D28" w:rsidP="00347D28">
      <w:pPr>
        <w:pStyle w:val="a3"/>
        <w:spacing w:after="0" w:line="240" w:lineRule="auto"/>
        <w:ind w:left="0" w:hanging="99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84631" cy="9163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14_page-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5403" cy="9164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4C4407"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4C4407" w:rsidRPr="00CC5A31" w:rsidRDefault="004C4407" w:rsidP="004C440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C4407" w:rsidRPr="00CC5A31" w:rsidRDefault="004C4407" w:rsidP="004C4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numPr>
                <w:ilvl w:val="0"/>
                <w:numId w:val="5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4C4407" w:rsidRPr="00CC5A31" w:rsidRDefault="004C4407" w:rsidP="004C44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numPr>
                <w:ilvl w:val="0"/>
                <w:numId w:val="5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numPr>
                <w:ilvl w:val="0"/>
                <w:numId w:val="5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9214" w:type="dxa"/>
            <w:gridSpan w:val="2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C4407" w:rsidRPr="00CC5A31" w:rsidRDefault="004C4407" w:rsidP="004C4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407" w:rsidRPr="00DA71F7" w:rsidRDefault="004C4407" w:rsidP="004C44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C4407" w:rsidRPr="00DA71F7" w:rsidRDefault="004C4407" w:rsidP="004C44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4C4407" w:rsidRDefault="004C4407" w:rsidP="004C440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A71F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4C4407" w:rsidRPr="00DA71F7" w:rsidRDefault="004C4407" w:rsidP="004C440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4C4407" w:rsidRPr="00BD39C0" w:rsidRDefault="004C4407" w:rsidP="004C440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BD39C0">
        <w:rPr>
          <w:rFonts w:ascii="Times New Roman" w:hAnsi="Times New Roman" w:cs="Times New Roman"/>
          <w:sz w:val="26"/>
          <w:szCs w:val="26"/>
        </w:rPr>
        <w:t>онтрольно-оценочны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BD39C0">
        <w:rPr>
          <w:rFonts w:ascii="Times New Roman" w:hAnsi="Times New Roman" w:cs="Times New Roman"/>
          <w:sz w:val="26"/>
          <w:szCs w:val="26"/>
        </w:rPr>
        <w:t xml:space="preserve"> материал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BD39C0">
        <w:rPr>
          <w:rFonts w:ascii="Times New Roman" w:hAnsi="Times New Roman" w:cs="Times New Roman"/>
          <w:sz w:val="26"/>
          <w:szCs w:val="26"/>
        </w:rPr>
        <w:t xml:space="preserve"> разработан на основе:</w:t>
      </w:r>
    </w:p>
    <w:p w:rsidR="004C4407" w:rsidRPr="00BD39C0" w:rsidRDefault="004C4407" w:rsidP="004C4407">
      <w:pPr>
        <w:pStyle w:val="a3"/>
        <w:spacing w:after="0" w:line="240" w:lineRule="auto"/>
        <w:ind w:left="-567"/>
        <w:jc w:val="both"/>
        <w:rPr>
          <w:rStyle w:val="c1"/>
          <w:rFonts w:ascii="Times New Roman" w:hAnsi="Times New Roman" w:cs="Times New Roman"/>
          <w:color w:val="000000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15.02.08 Технология машиностроения;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  </w:t>
      </w:r>
    </w:p>
    <w:p w:rsidR="004C4407" w:rsidRPr="00BD39C0" w:rsidRDefault="004C4407" w:rsidP="004C4407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специальности: 15.02.08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 xml:space="preserve"> Технология машиностроения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, 20</w:t>
      </w:r>
      <w:r w:rsidR="007323E0">
        <w:rPr>
          <w:rStyle w:val="c1"/>
          <w:rFonts w:ascii="Times New Roman" w:hAnsi="Times New Roman" w:cs="Times New Roman"/>
          <w:color w:val="000000"/>
          <w:sz w:val="26"/>
          <w:szCs w:val="26"/>
        </w:rPr>
        <w:t>19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г;</w:t>
      </w:r>
    </w:p>
    <w:p w:rsidR="004C4407" w:rsidRDefault="004C4407" w:rsidP="004C4407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рабочей программы учебной дисциплины </w:t>
      </w:r>
      <w:r>
        <w:rPr>
          <w:rFonts w:ascii="Times New Roman" w:hAnsi="Times New Roman" w:cs="Times New Roman"/>
          <w:sz w:val="26"/>
          <w:szCs w:val="26"/>
        </w:rPr>
        <w:t>ОП.14 Безопасность жизнедеятельности;</w:t>
      </w:r>
    </w:p>
    <w:p w:rsidR="004C4407" w:rsidRPr="00BD39C0" w:rsidRDefault="004C4407" w:rsidP="004C4407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BD39C0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BD39C0">
        <w:rPr>
          <w:rFonts w:ascii="Times New Roman" w:hAnsi="Times New Roman" w:cs="Times New Roman"/>
          <w:bCs/>
          <w:sz w:val="26"/>
          <w:szCs w:val="26"/>
        </w:rPr>
        <w:t>ОП.</w:t>
      </w:r>
      <w:r>
        <w:rPr>
          <w:rFonts w:ascii="Times New Roman" w:hAnsi="Times New Roman" w:cs="Times New Roman"/>
          <w:bCs/>
          <w:sz w:val="26"/>
          <w:szCs w:val="26"/>
        </w:rPr>
        <w:t>14</w:t>
      </w:r>
      <w:r w:rsidRPr="00BD39C0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Безопасность жизнедеятельности</w:t>
      </w:r>
      <w:r w:rsidRPr="00BD39C0">
        <w:rPr>
          <w:rFonts w:ascii="Times New Roman" w:hAnsi="Times New Roman" w:cs="Times New Roman"/>
          <w:b/>
          <w:sz w:val="26"/>
          <w:szCs w:val="26"/>
        </w:rPr>
        <w:t>.</w:t>
      </w:r>
    </w:p>
    <w:p w:rsidR="004C4407" w:rsidRPr="00BD39C0" w:rsidRDefault="004C4407" w:rsidP="004C4407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4C4407" w:rsidRDefault="004C4407" w:rsidP="004C4407">
      <w:pPr>
        <w:pStyle w:val="12"/>
        <w:spacing w:before="0" w:line="240" w:lineRule="auto"/>
        <w:rPr>
          <w:sz w:val="24"/>
          <w:szCs w:val="24"/>
        </w:rPr>
      </w:pPr>
      <w:bookmarkStart w:id="2" w:name="_Toc87388094"/>
    </w:p>
    <w:p w:rsidR="004C4407" w:rsidRDefault="004C4407" w:rsidP="004C4407">
      <w:pPr>
        <w:pStyle w:val="12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t>2. Показатели оценки результатов освоения дисциплины, формы и методы контроля и оценки</w:t>
      </w:r>
      <w:bookmarkEnd w:id="2"/>
    </w:p>
    <w:p w:rsidR="004C4407" w:rsidRPr="008F0066" w:rsidRDefault="004C4407" w:rsidP="004C4407">
      <w:pPr>
        <w:keepNext/>
        <w:keepLines/>
        <w:suppressLineNumbers/>
        <w:suppressAutoHyphens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8F0066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1F1B31" w:rsidRPr="004C4407" w:rsidRDefault="004C4407" w:rsidP="004C4407">
      <w:pPr>
        <w:shd w:val="clear" w:color="auto" w:fill="FFFFFF"/>
        <w:spacing w:after="0" w:line="360" w:lineRule="auto"/>
        <w:ind w:firstLine="900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4C4407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10064" w:type="dxa"/>
        <w:tblInd w:w="-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5103"/>
        <w:gridCol w:w="4961"/>
      </w:tblGrid>
      <w:tr w:rsidR="004C4407" w:rsidRPr="003924F0" w:rsidTr="004C4407">
        <w:trPr>
          <w:trHeight w:val="363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C4407" w:rsidRPr="00BD39C0" w:rsidRDefault="004C4407" w:rsidP="004C44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4C4407" w:rsidRPr="00BD39C0" w:rsidRDefault="004C4407" w:rsidP="004C44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BD39C0" w:rsidRDefault="004C4407" w:rsidP="004C44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1.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2.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3.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4.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5.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6.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регулярная оценка знаний студентов в ходе проведения практических занятий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 7.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 в виде теста</w:t>
            </w:r>
          </w:p>
        </w:tc>
      </w:tr>
      <w:tr w:rsidR="002C6009" w:rsidRPr="003924F0" w:rsidTr="004C4407">
        <w:trPr>
          <w:trHeight w:val="974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8.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</w:t>
            </w:r>
            <w:r w:rsidR="003924F0">
              <w:rPr>
                <w:rFonts w:ascii="Times New Roman" w:hAnsi="Times New Roman" w:cs="Times New Roman"/>
                <w:sz w:val="24"/>
                <w:szCs w:val="24"/>
              </w:rPr>
              <w:t xml:space="preserve">зованием, осознанно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планировать повышение квалификации.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9.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регулярная оценка знаний студентов в ходе проведения практических занятий</w:t>
            </w:r>
          </w:p>
        </w:tc>
      </w:tr>
      <w:tr w:rsidR="004C4407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1.1. 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Текущий контроль в форме:</w:t>
            </w: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защиты практических занятий;</w:t>
            </w: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контрольных работ</w:t>
            </w:r>
            <w:r w:rsidRPr="004C4407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.</w:t>
            </w: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Дифференцированный зачет.</w:t>
            </w:r>
          </w:p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1.2. Выбирать метод получения заготовок и схемы их базирования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1.3. Составлять маршруты изготовления деталей и проектировать технологические операции.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1.4. Разрабатывать и внедрять управляющие программы обработки деталей.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1.5. 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2.1. Участвовать в планировании и организации работы структурного подразделения.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2.2. Участвовать в руководстве работой структурного подразделения.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0D50B8" w:rsidRDefault="004C4407" w:rsidP="004C4407">
            <w:pPr>
              <w:pStyle w:val="2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2.3. Участвовать в анализе процесса и результатов деятельности подразделения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3.1. Участвовать в реализации технологического процесса по изготовлению деталей.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3.2. 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:rsidR="001F1B31" w:rsidRPr="004C4407" w:rsidRDefault="001F1B31" w:rsidP="003E07B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591636" w:rsidRPr="007323E0" w:rsidRDefault="00591636" w:rsidP="003E07B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3E07B9" w:rsidRPr="00582501" w:rsidRDefault="001F1B31" w:rsidP="001F1B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539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bookmarkEnd w:id="3"/>
    <w:p w:rsidR="005F7613" w:rsidRPr="005F7613" w:rsidRDefault="005F7613" w:rsidP="002C6009">
      <w:pPr>
        <w:rPr>
          <w:rFonts w:ascii="Times New Roman" w:hAnsi="Times New Roman" w:cs="Times New Roman"/>
          <w:sz w:val="28"/>
          <w:szCs w:val="28"/>
        </w:rPr>
      </w:pPr>
    </w:p>
    <w:p w:rsidR="00773830" w:rsidRPr="001230EB" w:rsidRDefault="00773830" w:rsidP="00773830">
      <w:pPr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230EB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773830" w:rsidRPr="001230EB" w:rsidRDefault="00D65EAD" w:rsidP="0077383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3.1</w:t>
      </w:r>
      <w:r w:rsidR="00773830" w:rsidRPr="001230EB">
        <w:rPr>
          <w:rFonts w:ascii="Times New Roman" w:hAnsi="Times New Roman" w:cs="Times New Roman"/>
          <w:b/>
          <w:sz w:val="26"/>
          <w:szCs w:val="26"/>
        </w:rPr>
        <w:t xml:space="preserve"> Текущий контроль</w:t>
      </w:r>
    </w:p>
    <w:p w:rsidR="00D65EAD" w:rsidRPr="001230EB" w:rsidRDefault="00D65EAD" w:rsidP="0077383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3.1.1 Банк тестовых заданий по дисциплине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Правила безопасного поведения в си</w:t>
      </w:r>
      <w:r w:rsidR="00D65EAD" w:rsidRPr="001230EB">
        <w:rPr>
          <w:rFonts w:ascii="Times New Roman" w:hAnsi="Times New Roman" w:cs="Times New Roman"/>
          <w:b/>
          <w:sz w:val="26"/>
          <w:szCs w:val="26"/>
        </w:rPr>
        <w:t>туациях криминального характера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 следует себя вести, если есть с собой крупная сумма денег?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деньги окружающим надо показывать только при необходимости;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не считать деньги на виду у всех;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избегать мест большого скопления народа;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держаться подальше от рынков и любой толпы;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лучше держать деньги в наружных карманах, оттуда их легче достать при совершении покупки.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2.Как необходимо вести себя, если возникла необходимость выйти из дома в тёмное время суток?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а. двигаться по кратчайшему маршруту, чтобы быстрее преодолеть плохо освещённые и малолюдные места;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стараться избегать малолюдных и плохо освещённых мест;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 улицах держаться подальше от стен домов и подворотен;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г. держаться поближе к стенам домов.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 следует отнестись к предложению незнакомого водителя подвести на машине?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согласиться и сесть в машину;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посоветоваться с друзьями;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согласиться, если водитель внушает доверие;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не принимать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 следует вести себя, если показалось, что кто-то преследует?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а. остановиться и выяснить, что надо преследователю;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следует менять темп ходьбы;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перейти несколько раз на противоположную сторону улицы;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бежать к освещённому месту или к людям, которые могут помочь.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5.Где лучше занять место, зайдя в кафе или ресторан?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подальше от выхода, спиной к стене;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поближе к выходу, спиной к стене;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рядом со стойкой;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г. подальше от стойки;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в слабо освещённом углу, чтобы не заметили.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6.Как поступить, если необходимо поменять валюту?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менять валюту в любом месте по наиболее выгодному курсу;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менять валюту только в специально предназначенных для этого местах;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действовать по обстоятельствам;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посоветоваться с прохожими;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7.Как следует поступить, если предлагают принять участие в азартных играх?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согласиться, чтобы увеличить свой капитал;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посоветоваться с друзьями;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подумать и , если предлагающие вызывают доверие, рискнуть;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не следует принимать приглашение.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8.Как необходимо действовать, если подошёл к остановке пустой автобус (троллейбус, трамвай)?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а. не следует садиться;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следует сесть на заднее сидение;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следует сесть, где понравиться;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следует сесть поближе к водителю.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9.Где следует находиться в автобусе, если в нем нет свободных сидячих мест?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рядом с подножкой;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в проходе у выхода;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в центральном проходе;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там, где есть место;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 Как необходимо обходить стоящий трамвай?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как удобно пешеходу;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сзади, как и автобус;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спереди;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как большинство других пешеходов;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сзади и спереди.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 следует поступить, если посторонние люди предлагают выпить алкогольные напитки, пиво, лимонад?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поблагодарить и выпить,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поблагодарить и отказаться;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посоветоваться с родственниками;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выпить, если предлагающие внушают доверие.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12.Как необходимо поступить человеку, если в подъезд вместе с ним доходит незнакомец?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не следует обращать на постороннего внимания;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пропустить незнакомца вперёд;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под любым предлогом задержаться у подъезда;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войдя в подъезд побежать наверх.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13.Что необходимо принять человеку, если он всё-таки вошёл в лифт с незнакомцем, вызывающим подозрение?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не следует ничего предпринимать, вести себя как обычно;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заговорить с незнакомцем;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нажать кнопки «диспетчер» и «стоп», завязать разговор с диспетчером и ехать на свой этаж;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постоянно наблюдать за действиями незнакомца.</w:t>
      </w:r>
    </w:p>
    <w:p w:rsidR="00D65EAD" w:rsidRPr="001230EB" w:rsidRDefault="00D65EAD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br w:type="page"/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Ответы: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65EAD" w:rsidRPr="001230EB" w:rsidTr="00D65EAD">
        <w:tc>
          <w:tcPr>
            <w:tcW w:w="4785" w:type="dxa"/>
          </w:tcPr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2)б,в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5)а,в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6)б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7)г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8)г</w:t>
            </w:r>
          </w:p>
        </w:tc>
        <w:tc>
          <w:tcPr>
            <w:tcW w:w="4786" w:type="dxa"/>
          </w:tcPr>
          <w:p w:rsidR="00D65EAD" w:rsidRPr="001230EB" w:rsidRDefault="00D65EAD" w:rsidP="00D65EAD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9)в</w:t>
            </w:r>
          </w:p>
          <w:p w:rsidR="00D65EAD" w:rsidRPr="001230EB" w:rsidRDefault="00D65EAD" w:rsidP="00D65EAD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10)в</w:t>
            </w:r>
          </w:p>
          <w:p w:rsidR="00D65EAD" w:rsidRPr="001230EB" w:rsidRDefault="00D65EAD" w:rsidP="00D65EAD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11)б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12)б,в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13)в, 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7583F" w:rsidRPr="001230EB" w:rsidRDefault="0097583F" w:rsidP="00D65EA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Основы медицинских знаний и здорового образа жизни.</w:t>
      </w:r>
    </w:p>
    <w:p w:rsidR="0097583F" w:rsidRPr="001230EB" w:rsidRDefault="0097583F" w:rsidP="00D65EAD">
      <w:pPr>
        <w:tabs>
          <w:tab w:val="left" w:pos="731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1.Какие известны факторы воздействия (риска) на здоровье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гомеопатические;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физические;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химические и биологические;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социальные и психические.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2.Какие известны виды микроорганизмов, влияющих на организм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сапрофиты;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спорофиты;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условно патогенные;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болезнетворные (патогенные);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безусловно патогенные.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3.Каковы внешние признаки большинства инфекционных заболеваний?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снижение температуры тела;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подъём температуры тела;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озноб, разбитость во всём теле;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головная боль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4.Какими путями обычно передаются инфекции?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фекально-оральным;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фекально-капельным;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воздушно-капельным и жидкостным;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контактным или контактно-бытовым путём, а также переносчиками зоонозных инфекций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5.Дополните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Иммунитет с биологической точки зрения-это…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основа хорошего здоровья каждого человека;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способ защиты внешнего постоянства организма от живых тел или веществ, несущих в себе признаки генетически чужеродной информации;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способ защиты внутреннего постоянства организма от живых тел или веществ, несущих в себе признаки генетически чужеродной информации;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способы защиты организма от живых существ и вредных веществ.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6.Дополните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Здоровый образ жизни-это…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способ существования разумных существ;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государственная политика, направленная на формирование у людей правильного поведения;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индивидуальная система поведения </w:t>
      </w:r>
      <w:r w:rsidR="00D65EAD" w:rsidRPr="001230EB">
        <w:rPr>
          <w:rFonts w:ascii="Times New Roman" w:hAnsi="Times New Roman" w:cs="Times New Roman"/>
          <w:sz w:val="26"/>
          <w:szCs w:val="26"/>
        </w:rPr>
        <w:t>человека,</w:t>
      </w:r>
      <w:r w:rsidRPr="001230EB">
        <w:rPr>
          <w:rFonts w:ascii="Times New Roman" w:hAnsi="Times New Roman" w:cs="Times New Roman"/>
          <w:sz w:val="26"/>
          <w:szCs w:val="26"/>
        </w:rPr>
        <w:t xml:space="preserve"> направленная на сохранение и укрепление своего здоровья.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lastRenderedPageBreak/>
        <w:t>7.Перечислите основные составляющие тренированности организма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сердечно-дыхательная выносливость;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сердечная сила и дыхательная выносливость;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мышечная сила и выносливость;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скоростные качества и гибкость.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8.Каковы основные признаки отравления человека никотином?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покраснение лица, повышение температуры тела;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кашель, тошнота;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головокружение;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горечь во рту.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9.На какие железы внутренней секреции алкоголь оказывает наиболее сильное отрицательное воздействие?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 щитовидную;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 слюнные и лимфатические;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 поджелудочную;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на половую.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10.На сколько короче продолжительность жизни алкоголика по сравнению с непьющим человеком?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 5 лет                     в. на 10 лет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 2 года                   г. на 15 лет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11.Какую помощь необходимо оказать пострадавшему при алкогольном отравлении?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положить на живот горячую грелку;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уложить набок и очистить дыхательные пути, а также промыть желудок;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положить на голову холодный компресс и вызвать «скорую помощь;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дать понюхать вотку, смоченную нашатырным спиртом;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 xml:space="preserve"> 12.Вчём заключается помощь пострадавшему при наркотическом отравлении?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уложить пострадавшего на спину;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очистить дыхательные пути пострадавшего;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уложить пострадавшего на бок или живот;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дать понюхать пострадавшему ватку, смоченную в нашатырном спирте и вызвать «скорую помощь»;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13.Какую помощь необходимо оказать пострадавшему при отравлении лекарственными препаратами?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дать обезболивающие средство;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вызвать «скорую помощь»;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промыть пострадавшему желудок;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дать пострадавшему крепкого чая (кофе) и чёрных сухарей.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p w:rsidR="00D65EAD" w:rsidRPr="001230EB" w:rsidRDefault="00D65EAD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65EAD" w:rsidRPr="001230EB" w:rsidTr="00D65EAD">
        <w:tc>
          <w:tcPr>
            <w:tcW w:w="4785" w:type="dxa"/>
          </w:tcPr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2)а,в,д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4)а,в,г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7)а,б,г</w:t>
            </w:r>
          </w:p>
        </w:tc>
        <w:tc>
          <w:tcPr>
            <w:tcW w:w="4786" w:type="dxa"/>
          </w:tcPr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13)б,в,г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</w:tr>
    </w:tbl>
    <w:p w:rsidR="0097583F" w:rsidRPr="001230EB" w:rsidRDefault="0097583F" w:rsidP="00D65EA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Боевые традиции Вооружённых сил, символы воинской чести России.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1.Дополните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Боевые традиции-это…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система межличностных отношений в воинских коллективах;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народные обычаи, перенесённые в сферу военных отношений;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исторически сложившиеся в армии и на флоте и передающиеся из поколения в поколение правила, обычаи и нормы поведения военнослужащих, связанные с выполнением боевых задач и населением воинской службы;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исторически сложившиеся в армии и на флоте и передающиеся из поколения в поколение уставные и неуставные взаимоотношения.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характерно для любого воинского коллектива?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автономия, означающая определённую самостоятельность и проявляющаяся в выполнении функций, свойственных только этому коллективу;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способность сохранять структуру и функции;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минимальная численность и состав, позволяющие выполнять возложенные на коллектив функции;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оптимальная численность и состав, позволяющие полностью выполнять возложенные на коллектив функции с минимальными затратами труда и средств;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способность быстро изменять организационную структуру.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3.Дополни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Ордена-это…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почётные ведомственные награды за успехи в различной деятельности;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наградные государственные знаки за успехи на производстве;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почётные государственные награды за воинские и другие отличия и заслуги.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почётные награды министра обороны РФ за безупречное служение Родине.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4.Какие государственные награды России и бывшего СССР сохранены в системе госнаград Российской Федерации?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орден Святого Георгия и знак отличия Георгиевский крест;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орден «За заслуги перед Отечеством»;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военные ордена Суворова, Ушакова, Кутузова, Александра Невского, Нахимова;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орден и медаль « За заслуги перед отечеством»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5.На какие виды условно можно подразделить воинские ритуалы?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парадной деятельности;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боевой деятельности;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учебно-боевой деятельности;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г. повседневной деятельности; 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гарнизонной и караульной служб;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е. боевой учёбы.</w:t>
      </w:r>
    </w:p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</w:rPr>
        <w:t>1)б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2)а,б,г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3)в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4)а,в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5)б,в,г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Основы здорового образа жизни.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1.Какие известны факторы воздействия на здоровье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гомеопатические;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физические;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в. химические и биологические;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г. социальные и психические.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необходимо сразу же предпринять, если на кожу попала кислота или другое химическое вещество?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ополоснуть кожу марганцовкой;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протереть это место спиртом;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немедленно смыть их проточной водой с мылом;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немедленно промокнуть это место тампоном.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 называется наиболее распространённая форма эрозии зубов?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аденома;                            г. кариес;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псориаз;                            д. коррозия;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герпес; 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4.Какую пищу необходимо чаще необходимо чаще употреблять, чтобы укрепить зубы?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продукты содержащие животные и растительные жиры;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мясные продукты;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рыбу и морепродукты;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яблоки, морковь, орехи, семечки подсолнуха, оливки, сыр.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5.Как называется болезнь, вызывающая появление на коже головы и в волосах человека белых и желтоватых чешуек?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диспепсия;                          в. герпес;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диабет;                                г. себорея;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6.Какую пищу необходимо исключить из рациона при заболевании, связанным с нарушением обмена веществ?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орехи;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сыр;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жирные и острые блюда;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копчёное мясо и рыбу.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7.Каким требованием должен удовлетворять материал, из которого изготовляется одежда?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бать теплопроводным и воздухопроницаемым;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быть теплопроводным и воздухонепроницаемым;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быть гигроскопичным и водосбалансированным;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быть гигроскопичным и водоёмким.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8.Какие способы очищения организма наиболее распространены?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специальные диеты;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использование тепла;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применение клизм, голодание;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применение холода;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использование мочегонных и желчегонных средств.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lastRenderedPageBreak/>
        <w:t>9.В чём заключается важнейшая задача семьи?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развитие интеллектуальных качеств супругов на благо общества;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рождение и воспитание детей;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рождение детей;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развитие духовных качеств супругов.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10.Какой брак официально признан в Российской Федерации?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брак, зарегистрированный в общественной организации;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специальный брак, зарегистрированный в органах МВД России;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гражданский брак, заключённый в соответствии с обычаями и традициями;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гражданский брак, зарегистрированный в органах записи актов гражданского состояния.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11.Какие установлены обязательные условия для заключения брака в РФ?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а. взаимное согласие лиц, вступающих в брак; 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достижение обоими брачного возраста-18лет;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недостижение предельного возраста для вступления в брак;</w:t>
      </w:r>
    </w:p>
    <w:p w:rsidR="0097583F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выполнение ограничений в отношении некоторых</w:t>
      </w:r>
      <w:r w:rsidR="00C77A15" w:rsidRPr="001230EB">
        <w:rPr>
          <w:rFonts w:ascii="Times New Roman" w:hAnsi="Times New Roman" w:cs="Times New Roman"/>
          <w:sz w:val="26"/>
          <w:szCs w:val="26"/>
        </w:rPr>
        <w:t xml:space="preserve"> категорий иностранных граждан.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12.Покаким основанием брак в РФ признаётся не действительным?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заключение фиктивного брака;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недееспособность или несовершеннолетие вступающего в брак;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обман, угрозы, применённые при заключении брака;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нарушение принципа единобрачия;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преклонный возраст вступающих в брак.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е. серьёзные различия в общественном положении супругов.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13.Каким образом в РФ производится лишение родительских прав?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только органами МВД России;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только органами опеки;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только органами социальной защиты населения;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только в судебном порядке;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д. только товарищескими судами</w:t>
      </w:r>
    </w:p>
    <w:p w:rsidR="0097583F" w:rsidRPr="001230EB" w:rsidRDefault="00C77A15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77A15" w:rsidRPr="001230EB" w:rsidTr="00C77A15">
        <w:tc>
          <w:tcPr>
            <w:tcW w:w="4785" w:type="dxa"/>
          </w:tcPr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1)б,в,г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2)в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7)а,г</w:t>
            </w:r>
          </w:p>
        </w:tc>
        <w:tc>
          <w:tcPr>
            <w:tcW w:w="4786" w:type="dxa"/>
          </w:tcPr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8)а,б,в,д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9)б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11)а,б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12)а,б,в,г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13)г</w:t>
            </w:r>
          </w:p>
        </w:tc>
      </w:tr>
    </w:tbl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Основы медицинских знаний.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1.Каковы основные признаки наружного кровотечения?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медленное и тягучее кровотечение;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быстрое и пульсирующие кровотечение;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сильнаяболь в повреждённой части тела;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кровь ярко-красного цвета;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кровь темно-красного цвета.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2.Каковы признаки поверхностного венозного кровотечения?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а. кровь спокойно вытекает из раны;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кровь фонтанирует из раны;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кровь ярко-красного цвета;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кровь тёмно-красного цвета;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слабость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3.Каким образом наложить жгут при артериальном кровотечении?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прижать пальцем артерию ниже кровотечения;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прижать пальцем артерию выше кровотечения, на 3-5 см выше раны наложить вокруг конечности чистую мягкую ткань;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</w:t>
      </w:r>
      <w:r w:rsidR="00C77A15" w:rsidRPr="001230EB">
        <w:rPr>
          <w:rFonts w:ascii="Times New Roman" w:hAnsi="Times New Roman" w:cs="Times New Roman"/>
          <w:sz w:val="26"/>
          <w:szCs w:val="26"/>
        </w:rPr>
        <w:t xml:space="preserve"> </w:t>
      </w:r>
      <w:r w:rsidRPr="001230EB">
        <w:rPr>
          <w:rFonts w:ascii="Times New Roman" w:hAnsi="Times New Roman" w:cs="Times New Roman"/>
          <w:sz w:val="26"/>
          <w:szCs w:val="26"/>
        </w:rPr>
        <w:t>плотно приложить жгут к конечности и сделать необходимое количество оборотов, а также прикрепить к жгуту записку с указанием даты и точного времени наложения;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с наложенным жгутом в медицинское учреждение;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на 3-5см ниже раны наложить вокруг конечности чистую ткань.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 правильно наложить давящую повязку?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обработать края раны перекисью водорода или марганцовкой;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обработать края раны вазелином или кремом;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прикрыть рану стерильной салфеткой, а на неё положить сложенный в несколько раз бинт;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наложить повязку.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5.Укажите признаки внутреннего кровотечения?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порозовение кожи в области повреждения;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посинение кожи в области повреждения;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учащённый слабый пульс и частое дыхание;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кашель с кровянистыми выделениями;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повышение артериального давления;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е. чувство неутолимого голода.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6.В чём заключается оказание первой медицинской помощи при незначительных открытых ранах?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промыть рану содовым раствором и обработать её спиртом;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промыть рану перекисью водорода (раствором марганцовки) и обработать её йодом;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смазать рану вазелином или кремом;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заклеить рану бактерицидным пластырем или наложить стерильную повязку.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7.Каким образом оказывается первая медицинская помощь при ушибах?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наложением холода на место ушиба;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наложением тепла на место ушиба;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наложением на место ушиба тугой повязки и обеспечением повреждённому месту покоя.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 В чём заключается оказание первой медицинской помощи при растяжениях?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наложить на повреждённое место холод;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наложить на повреждённое место тепло;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наложить на повреждённое место тугую повязку и обеспечить ему покой;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в медицинское учреждение.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9.Каким образом оказывается первая медицинская помощь при вывихах?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а. обеспечить повреждённой конечности покой;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наложить стерильную повязку и дать пострадавшему обильное питьё;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наложить тугую повязку и дать пострадавшему обезболивающие средство;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в медицинское учреждение.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10.Какой должна быть первая медицинская помощь при открытых переломах?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вправить вышедшие наружу кости;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остановить кровотечение и обработать края Раны антисептиком;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 рану в области перелома наложить стерильную повязку и дать пострадавшему обезболивающие средство;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провести иммобилизацию конечности в том положении, в котором она оказалась в момент повреждения.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 оказать первую медицинскую помощь при закрытых переломах?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провести иммобилизацию места перелома;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устранить искривление конечности;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положить на место травмы холод и дать пострадавшему обезболивающее средство;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в медицинское учреждение.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12.Какой должна быть первая медицинская помощь при подозрении на сотрясение головного мозга?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надо обеспечить пострадавшему абсолютный покой;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 голову пострадавшему наложить тёплую грелку;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 голову пострадавшему положить холод;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вызвать врача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13.Как оказать экстренную реанимационную помощь пострадавшему?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положить пострадавшего на спину на твёрдую ровную поверхность;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положить пострадавшего на спину на мягкую ровную поверхность;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произвести прекардиальный удар в область грудины;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приступить к непрямому массажу сердца и проведению искусственной вентиляции лёгких, вызвать «скорую помощь».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77A15" w:rsidRPr="001230EB" w:rsidRDefault="00C77A15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77A15" w:rsidRPr="001230EB" w:rsidTr="00C77A15">
        <w:tc>
          <w:tcPr>
            <w:tcW w:w="4785" w:type="dxa"/>
          </w:tcPr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</w:t>
            </w: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2)а,г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3)б,в,г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4)а,в,г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5)б,в,г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6)б,г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7)а,в,г</w:t>
            </w:r>
          </w:p>
        </w:tc>
        <w:tc>
          <w:tcPr>
            <w:tcW w:w="4786" w:type="dxa"/>
          </w:tcPr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8)а,в,г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9)а,в,г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10)б,в,г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11)а,в,г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12)а,в,г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13)а,в,г</w:t>
            </w:r>
          </w:p>
        </w:tc>
      </w:tr>
    </w:tbl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Воинская обязанность.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1.Дополни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Воинская обязанность-это…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особый вид государственной службы, исполняемой гражданами в Вооружённых силах и других войсках;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установленный государством воинский долг по военной защите своей страны;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в. установленный государством почётный долг граждан с оружием в руках защищать своё Отечество, нести службу в рядах, Вооружённых сил, проходить вневоинскую подготовку и выполнять другие связанные с обороной страны обязанности.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предусматривает воинская обязанность граждан в период мобилизации, военного положения и в военное время?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а. отсрочку от военной службы;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призыв на военную службу;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в. прохождение военной службы;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г. военное обучение;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д. призыв на военные сборы и их прохождение.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3.Какаие санкции принимаются в отношении гражданина, на являющегося по вызову военного комиссариата в указанный срок без уважительной причины?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моральная и материальная ответственность;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дисциплинарная ответственность в соответствии с законодательством РФ;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</w:t>
      </w:r>
      <w:r w:rsidR="00C77A15" w:rsidRPr="001230EB">
        <w:rPr>
          <w:rFonts w:ascii="Times New Roman" w:hAnsi="Times New Roman" w:cs="Times New Roman"/>
          <w:sz w:val="26"/>
          <w:szCs w:val="26"/>
        </w:rPr>
        <w:t>административная ответственность</w:t>
      </w:r>
      <w:r w:rsidRPr="001230EB">
        <w:rPr>
          <w:rFonts w:ascii="Times New Roman" w:hAnsi="Times New Roman" w:cs="Times New Roman"/>
          <w:sz w:val="26"/>
          <w:szCs w:val="26"/>
        </w:rPr>
        <w:t xml:space="preserve"> в соответствии с законодательством РФ;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уголовная ответственность в соответствии с Уголовным кодексом РФ.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4.Что предусматривает обязательная подготовка к военной службе?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подготовку по основам военной службы в общеобразовательных учреждениях и учебных пунктах органов местного самоуправления,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участие в военно-патриотической работе и подготовку в военно-патриотических объединениях;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членство в </w:t>
      </w:r>
      <w:r w:rsidR="00C77A15" w:rsidRPr="001230EB">
        <w:rPr>
          <w:rFonts w:ascii="Times New Roman" w:hAnsi="Times New Roman" w:cs="Times New Roman"/>
          <w:sz w:val="26"/>
          <w:szCs w:val="26"/>
        </w:rPr>
        <w:t xml:space="preserve">какой-либо </w:t>
      </w:r>
      <w:r w:rsidRPr="001230EB">
        <w:rPr>
          <w:rFonts w:ascii="Times New Roman" w:hAnsi="Times New Roman" w:cs="Times New Roman"/>
          <w:sz w:val="26"/>
          <w:szCs w:val="26"/>
        </w:rPr>
        <w:t>организации, имеющей военную направленность;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овладение одной или несколькими военно-учётными специальностями;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прохождение медицинского освидетельствования.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5.Какая может быть вынесена оценка по результатам профессионального психологического отбора о пригодности гражданина к исполнению обязанностей в сфере военной деятельности?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рекомендуется вне очереди - высшая категория профессиональной пригодности;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рекомендуется в первую очередь – первая категория профессиональной пригодности;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рекомендуется – вторая категория профессиональной пригодности;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рекомендуется условно – третья категория профессиональной пригодности;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не рекомендуется – четвёртая категория профессиональной пригодности.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6.Что рекомендуется делать гражданам в рамках добровольной подготовки к военной службе?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ежедневно выполнять комплекс упражнений утренней гимнастики4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заниматься военно-прикладными видами спорта;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обучаться по программам подготовки офицеров запаса на военных кафедрах в ВУЗах.</w:t>
      </w:r>
    </w:p>
    <w:p w:rsidR="00C77A15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обучаться в соответствии с дополнительными образовательн</w:t>
      </w:r>
      <w:r w:rsidR="00C77A15" w:rsidRPr="001230EB">
        <w:rPr>
          <w:rFonts w:ascii="Times New Roman" w:hAnsi="Times New Roman" w:cs="Times New Roman"/>
          <w:sz w:val="26"/>
          <w:szCs w:val="26"/>
        </w:rPr>
        <w:t>ыми программами.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628"/>
      </w:tblGrid>
      <w:tr w:rsidR="00C77A15" w:rsidRPr="001230EB" w:rsidTr="00C77A15">
        <w:tc>
          <w:tcPr>
            <w:tcW w:w="2943" w:type="dxa"/>
          </w:tcPr>
          <w:p w:rsidR="00C77A15" w:rsidRPr="001230EB" w:rsidRDefault="00C77A15" w:rsidP="00C77A15">
            <w:pPr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Ответы:</w:t>
            </w:r>
          </w:p>
        </w:tc>
        <w:tc>
          <w:tcPr>
            <w:tcW w:w="6628" w:type="dxa"/>
          </w:tcPr>
          <w:p w:rsidR="00C77A15" w:rsidRPr="001230EB" w:rsidRDefault="00C77A15" w:rsidP="00C77A15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1)в 2)б,в,г 3)в 4)а,б,г,д 5)б,в,г,д 6)б,в,г</w:t>
            </w:r>
          </w:p>
        </w:tc>
      </w:tr>
    </w:tbl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Психологические основы подготовки к военной службе.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lastRenderedPageBreak/>
        <w:t>1.Что понимается под социальной позицией личности?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политические взгляды на события и явления;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место, которое может занимать человек в каких-либо ситуациях;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функциональное место, которое может занимать человек по отношению к другим людям в обществе;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определённые обязанности по отношению к другим людям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понимается под направленностью личности?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сочетание материального и духовного начала в деятельности личности;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сочетание различных факторов, воздействующих на выбор определённого образа жизни и его активное осуществление;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сочетание жизненных целей, мотивов деятельности, поведения и отношения к выбору определённого образа жизни и его активному осуществлению;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сочетание необходимых качеств личности, направленных на активное осуществление различных видов деятельности.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3.Что собой представляет мировоззрение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взгляды личности на определённые события и явления;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система взглядов на состояние окружающей среды;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система взглядов на окружающую действительность и место человека в ней;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отношение ко всему происходящему в природе и обществе, включая армейскую службу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4.Какие типы слухов выделяют современные психологи?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пассивные слухи;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агрессивные слухи;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слухи-желания;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слухи-пугала.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5.Дополните предложение?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Честь-это…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общественно-моральное достоинство, которое вызывает и поддерживает общие уважение, чувство гордости;</w:t>
      </w:r>
    </w:p>
    <w:p w:rsidR="0097583F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вежливое</w:t>
      </w:r>
      <w:r w:rsidR="00C77A15" w:rsidRPr="001230EB">
        <w:rPr>
          <w:rFonts w:ascii="Times New Roman" w:hAnsi="Times New Roman" w:cs="Times New Roman"/>
          <w:sz w:val="26"/>
          <w:szCs w:val="26"/>
        </w:rPr>
        <w:t xml:space="preserve"> и достойное отношение к людям;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признанием общественным мнением и осознание самим человеком высокой социальной ценности выполняемого им долга.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6.Дополните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Самовоспитание-это… 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коллективная работа по совершенствованию своих человеческих качеств;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конкретные действия по воспитанию окружающих;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деятельность самого субъекта с целью изменить свои психологические свойства и процессы, свою личность в целом;</w:t>
      </w:r>
    </w:p>
    <w:p w:rsidR="0097583F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деятельность окружающих с целью изменить свои психологические свойства и процессы определённого объекта.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p w:rsidR="0097583F" w:rsidRPr="001230EB" w:rsidRDefault="00C77A15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1)в</w:t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="0097583F"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>4)б,в,г</w:t>
      </w:r>
    </w:p>
    <w:p w:rsidR="0097583F" w:rsidRPr="001230EB" w:rsidRDefault="00C77A15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2)в</w:t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  <w:t>5)в</w:t>
      </w:r>
    </w:p>
    <w:p w:rsidR="00C77A15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3)в</w:t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  <w:t>6)в</w:t>
      </w:r>
    </w:p>
    <w:p w:rsidR="001230EB" w:rsidRDefault="001230EB" w:rsidP="004C4407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0EB" w:rsidRDefault="001230EB" w:rsidP="004C4407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0EB" w:rsidRDefault="001230EB" w:rsidP="004C4407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C4407" w:rsidRPr="004C4407" w:rsidRDefault="004C4407" w:rsidP="004C4407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4407">
        <w:rPr>
          <w:rFonts w:ascii="Times New Roman" w:hAnsi="Times New Roman" w:cs="Times New Roman"/>
          <w:b/>
          <w:sz w:val="26"/>
          <w:szCs w:val="26"/>
        </w:rPr>
        <w:lastRenderedPageBreak/>
        <w:t>3.1.2. Перечень практических работ по темам дисциплины:</w:t>
      </w:r>
    </w:p>
    <w:p w:rsidR="004C4407" w:rsidRPr="001230EB" w:rsidRDefault="004C4407" w:rsidP="004C4407">
      <w:pPr>
        <w:pStyle w:val="a3"/>
        <w:tabs>
          <w:tab w:val="left" w:pos="567"/>
          <w:tab w:val="left" w:pos="3816"/>
          <w:tab w:val="left" w:pos="6439"/>
          <w:tab w:val="left" w:pos="9670"/>
        </w:tabs>
        <w:spacing w:before="1"/>
        <w:ind w:left="1810" w:right="821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4C4407" w:rsidRPr="001230EB" w:rsidRDefault="004C4407" w:rsidP="004C440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1.</w:t>
      </w:r>
      <w:r w:rsidRPr="001230EB">
        <w:rPr>
          <w:rFonts w:ascii="Times New Roman" w:eastAsia="Calibri" w:hAnsi="Times New Roman" w:cs="Times New Roman"/>
          <w:bCs/>
          <w:sz w:val="26"/>
          <w:szCs w:val="26"/>
        </w:rPr>
        <w:t xml:space="preserve"> Промышленная вентиляция и кондиционирование. Влияние освещения на условия деятельности человека. Цветовое оформление производственного интерьера.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2.</w:t>
      </w:r>
      <w:r w:rsidRPr="001230EB">
        <w:rPr>
          <w:rFonts w:ascii="Times New Roman" w:eastAsia="Calibri" w:hAnsi="Times New Roman" w:cs="Times New Roman"/>
          <w:bCs/>
          <w:sz w:val="26"/>
          <w:szCs w:val="26"/>
        </w:rPr>
        <w:t xml:space="preserve"> Негативные факторы производственной среды. Негативные факторы при чрезвычайных ситуациях.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3.</w:t>
      </w:r>
      <w:r w:rsidRPr="001230EB">
        <w:rPr>
          <w:rFonts w:ascii="Times New Roman" w:eastAsia="Calibri" w:hAnsi="Times New Roman" w:cs="Times New Roman"/>
          <w:bCs/>
          <w:sz w:val="26"/>
          <w:szCs w:val="26"/>
        </w:rPr>
        <w:t xml:space="preserve"> Загрязнение атмосферы, гидросферы, земель. Загрязнение регионов техно сферы токсическими веществами.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4.</w:t>
      </w:r>
      <w:r w:rsidRPr="001230EB">
        <w:rPr>
          <w:rFonts w:ascii="Times New Roman" w:hAnsi="Times New Roman" w:cs="Times New Roman"/>
          <w:bCs/>
          <w:sz w:val="26"/>
          <w:szCs w:val="26"/>
        </w:rPr>
        <w:t xml:space="preserve"> Характеристики органов чувств и скорость передачи информации. Анализаторы. Защитные реакции организма.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5.</w:t>
      </w:r>
      <w:r w:rsidRPr="001230EB">
        <w:rPr>
          <w:rFonts w:ascii="Times New Roman" w:hAnsi="Times New Roman" w:cs="Times New Roman"/>
          <w:bCs/>
          <w:sz w:val="26"/>
          <w:szCs w:val="26"/>
        </w:rPr>
        <w:t xml:space="preserve"> Воздействие негативных факторов и их нормирование. Электромагнитные поля и излучения. Ионизирующие излучения. Электрический ток. Сочетанное действие вредных факторов.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6.</w:t>
      </w:r>
      <w:r w:rsidRPr="001230E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230EB">
        <w:rPr>
          <w:rFonts w:ascii="Times New Roman" w:hAnsi="Times New Roman" w:cs="Times New Roman"/>
          <w:sz w:val="26"/>
          <w:szCs w:val="26"/>
        </w:rPr>
        <w:t>Анализы последствий ЧП.</w:t>
      </w:r>
    </w:p>
    <w:p w:rsidR="004C4407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7.</w:t>
      </w:r>
      <w:r w:rsidRPr="001230EB">
        <w:rPr>
          <w:rFonts w:ascii="Times New Roman" w:hAnsi="Times New Roman" w:cs="Times New Roman"/>
          <w:sz w:val="26"/>
          <w:szCs w:val="26"/>
        </w:rPr>
        <w:t xml:space="preserve"> Защита от опасностей автоматизированного и роботизированного производства.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8.</w:t>
      </w:r>
      <w:r w:rsidRPr="001230EB">
        <w:rPr>
          <w:rFonts w:ascii="Times New Roman" w:hAnsi="Times New Roman" w:cs="Times New Roman"/>
          <w:sz w:val="26"/>
          <w:szCs w:val="26"/>
        </w:rPr>
        <w:t xml:space="preserve"> Средства защиты гидросферы. Сбор и ликвидация твердых и жидких отходов. Выход на сточные водоемы.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9.</w:t>
      </w:r>
      <w:r w:rsidRPr="001230EB">
        <w:rPr>
          <w:rFonts w:ascii="Times New Roman" w:hAnsi="Times New Roman" w:cs="Times New Roman"/>
          <w:sz w:val="26"/>
          <w:szCs w:val="26"/>
        </w:rPr>
        <w:t xml:space="preserve"> Защита от энергетических воздействий. Обобщенное защитное устройство и методы защиты. Защита от вибрации. Защита от шума. Электромагнитных полей и излучений. Защита от ионизирующих излучений.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10.</w:t>
      </w:r>
      <w:r w:rsidRPr="001230EB">
        <w:rPr>
          <w:rFonts w:ascii="Times New Roman" w:hAnsi="Times New Roman" w:cs="Times New Roman"/>
          <w:sz w:val="26"/>
          <w:szCs w:val="26"/>
        </w:rPr>
        <w:t xml:space="preserve"> Средства индивидуальной защиты.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11.</w:t>
      </w:r>
      <w:r w:rsidRPr="001230EB">
        <w:rPr>
          <w:rFonts w:ascii="Times New Roman" w:hAnsi="Times New Roman" w:cs="Times New Roman"/>
          <w:sz w:val="26"/>
          <w:szCs w:val="26"/>
        </w:rPr>
        <w:t xml:space="preserve"> Ликвидация последствий чрезвычайных ситуаций. Спасательные работы. Определение материального ущерба и числа жертв. План ремонтно-восстановительных работ.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12.</w:t>
      </w:r>
      <w:r w:rsidRPr="001230EB">
        <w:rPr>
          <w:rFonts w:ascii="Times New Roman" w:hAnsi="Times New Roman" w:cs="Times New Roman"/>
          <w:sz w:val="26"/>
          <w:szCs w:val="26"/>
        </w:rPr>
        <w:t xml:space="preserve"> Спасательные, восстановительные работы.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Практическая работа 13. </w:t>
      </w:r>
      <w:r w:rsidRPr="001230EB">
        <w:rPr>
          <w:rFonts w:ascii="Times New Roman" w:hAnsi="Times New Roman" w:cs="Times New Roman"/>
          <w:sz w:val="26"/>
          <w:szCs w:val="26"/>
        </w:rPr>
        <w:t>Управление охраной окружающей природной среды. Управление охраной труда. Управление ЧС. Экспертиза и контроль эко логичности и безопасности. Экологическая экспертиза. Экспертиза безопасности. Международное сотрудничество.</w:t>
      </w:r>
    </w:p>
    <w:p w:rsid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1230EB" w:rsidRPr="004C4407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A15" w:rsidRPr="001230EB" w:rsidRDefault="00DE673A" w:rsidP="004C44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3.2 Промежуточная аттестация</w:t>
      </w:r>
    </w:p>
    <w:p w:rsidR="001230EB" w:rsidRPr="001230EB" w:rsidRDefault="001230EB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Предмет и задачи науки БЖ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Понятие производственного риска и концепция приемлемого риска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Понятие опасного и вредного производственного факторов. Классификация ОВП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направления государственной политики в области охраны труда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Нормативно-правовые акты в области охраны труда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Федеральная инспекция труда, ее функции и полномочия в системе государственного надзора и контроля за соблюдением трудового законодательства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 xml:space="preserve">Федеральная служба по экологическому, технологическому и атомному надзору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Федеральная служба по надзору в сфере защиты прав потребителей и благополучия человека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Государственная экспертиза условий труда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Финансирование мероприятий по улучшению условий и охраны труда  </w:t>
      </w: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Права и обязанности работника по обеспечению безопасности труда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Обязанности и права работодателя по обеспечению безопасных условий труда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Особенности охраны труда женщин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Особенности охраны молодежи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Служба охраны труда на предприятии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Совместные комитеты (комиссии) по охране труда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Санитарно-бытовое обеспечение работающих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Организация и проведение медицинских осмотров работающих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Обеспечение работников средствами индивидуальной защиты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Виды  и содержание инструктажей по охране труда  </w:t>
      </w: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Классификация несчастных случаев (по тяжести, массовости и обстоятельствам)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Обязанности работника и работодателя при несчастном случае на производстве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Расследование и учет легких НС на производстве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Расследование и учет тяжелых, групповых НС и со смертельным исходом на производстве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Методы анализа производственного травматизма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причины производственного травматизма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Система обязательного социального страхования от несчастных случаев на производстве и профессиональных заболеваний (задачи, субъекты и объекты страхования)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Формирование и расходование средств на ОСС от НС и ПЗ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Дифференцирование страховых взносов на ОСС от НС и ПЗ (классы профессионального риска, страховые тарифы и взносы)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Виды возмещения ущерба работникам при несчастных случаях на производстве и профессиональных заболеваниях  </w:t>
      </w: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Выплата морального ущерба работнику вследствие повреждения здоровья на производстве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Гигиеническая оценка и Классификация условий труда по степени вредности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Нормирование содержания вредных веществ в промышленной атмосфере.  ПДК  вредных веществ в воздухе рабочей зоны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Нормирование метеоусловий производственных помещений.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Естественное освещение, его нормирование, расчет и контроль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Искусственное освещение, его нормирование, расчет и контроль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искусственные источники света, применяемые на производстве: классификация и характеристики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 xml:space="preserve">Основные средства обеспечения электробезопасности на рабочих местах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Шум как производственный фактор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Молниезащита зданий и сооружений  </w:t>
      </w: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Статическое электричество и методы борьбы с ним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принципы (способы) тушения пожаров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Порошковые огнетушители, их характеристика и область применения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Углекислотные огнетушители, их характеристика и область применения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Стационарные  установки пожаротушения, их характеристика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Пожарные извещатели, их характеристика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характеристики взрыво- и пожароопасности веществ и материалов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Классификация помещений по взрыво- и пожаробезопасности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Воздействие электрического тока на организм человека. Виды электротравм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Реанимационные мероприятия: техника проведения  </w:t>
      </w:r>
    </w:p>
    <w:p w:rsidR="003924F0" w:rsidRPr="001230EB" w:rsidRDefault="003924F0" w:rsidP="00DE67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924F0" w:rsidRPr="001230EB" w:rsidRDefault="003924F0" w:rsidP="00DE673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230E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 xml:space="preserve">Критерии оценки письменных ответов </w:t>
      </w:r>
    </w:p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7878"/>
      </w:tblGrid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 без ошибок и недочетов.</w:t>
            </w:r>
          </w:p>
        </w:tc>
      </w:tr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230E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Критерии оценки </w:t>
      </w:r>
      <w:r w:rsidRPr="001230EB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устных ответов</w:t>
      </w:r>
    </w:p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7949"/>
      </w:tblGrid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</w:p>
        </w:tc>
      </w:tr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Ставится, если учащийся не овладел основными знаниями и умениями в соответствии с требованиями программы и допустил </w:t>
            </w: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больше ошибок и недочетов, чем необходимо для оценки 3.</w:t>
            </w:r>
          </w:p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обязательными результатами обучения.</w:t>
            </w:r>
          </w:p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7583F" w:rsidRPr="001230EB" w:rsidRDefault="0097583F" w:rsidP="00BD4A4A">
      <w:pPr>
        <w:tabs>
          <w:tab w:val="left" w:pos="70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</w:pPr>
    </w:p>
    <w:sectPr w:rsidR="0097583F" w:rsidRPr="001230EB" w:rsidSect="00C42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E3A" w:rsidRDefault="00A17E3A" w:rsidP="005F7613">
      <w:pPr>
        <w:spacing w:after="0" w:line="240" w:lineRule="auto"/>
      </w:pPr>
      <w:r>
        <w:separator/>
      </w:r>
    </w:p>
  </w:endnote>
  <w:endnote w:type="continuationSeparator" w:id="0">
    <w:p w:rsidR="00A17E3A" w:rsidRDefault="00A17E3A" w:rsidP="005F7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E3A" w:rsidRDefault="00A17E3A" w:rsidP="005F7613">
      <w:pPr>
        <w:spacing w:after="0" w:line="240" w:lineRule="auto"/>
      </w:pPr>
      <w:r>
        <w:separator/>
      </w:r>
    </w:p>
  </w:footnote>
  <w:footnote w:type="continuationSeparator" w:id="0">
    <w:p w:rsidR="00A17E3A" w:rsidRDefault="00A17E3A" w:rsidP="005F7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 w15:restartNumberingAfterBreak="0">
    <w:nsid w:val="07E91BE7"/>
    <w:multiLevelType w:val="hybridMultilevel"/>
    <w:tmpl w:val="4D90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27493"/>
    <w:multiLevelType w:val="hybridMultilevel"/>
    <w:tmpl w:val="F8B01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2315A"/>
    <w:multiLevelType w:val="hybridMultilevel"/>
    <w:tmpl w:val="4F861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658"/>
    <w:multiLevelType w:val="hybridMultilevel"/>
    <w:tmpl w:val="50228F98"/>
    <w:lvl w:ilvl="0" w:tplc="35960828">
      <w:start w:val="1"/>
      <w:numFmt w:val="decimal"/>
      <w:lvlText w:val="%1."/>
      <w:lvlJc w:val="left"/>
      <w:pPr>
        <w:ind w:left="7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5" w15:restartNumberingAfterBreak="0">
    <w:nsid w:val="0CFD7EC2"/>
    <w:multiLevelType w:val="multilevel"/>
    <w:tmpl w:val="65E44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586E0D"/>
    <w:multiLevelType w:val="hybridMultilevel"/>
    <w:tmpl w:val="3500B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1827F8"/>
    <w:multiLevelType w:val="multilevel"/>
    <w:tmpl w:val="2278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6C5C5A"/>
    <w:multiLevelType w:val="hybridMultilevel"/>
    <w:tmpl w:val="09045A1C"/>
    <w:lvl w:ilvl="0" w:tplc="B5A02D6E">
      <w:start w:val="1"/>
      <w:numFmt w:val="decimal"/>
      <w:lvlText w:val="%1."/>
      <w:lvlJc w:val="left"/>
      <w:pPr>
        <w:ind w:left="75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 w15:restartNumberingAfterBreak="0">
    <w:nsid w:val="1C192535"/>
    <w:multiLevelType w:val="hybridMultilevel"/>
    <w:tmpl w:val="4BD0F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333"/>
    <w:multiLevelType w:val="multilevel"/>
    <w:tmpl w:val="7F3E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D6F0C"/>
    <w:multiLevelType w:val="multilevel"/>
    <w:tmpl w:val="D140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7048D0"/>
    <w:multiLevelType w:val="hybridMultilevel"/>
    <w:tmpl w:val="BD2A8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C50CDF"/>
    <w:multiLevelType w:val="multilevel"/>
    <w:tmpl w:val="69B4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  <w:i w:val="0"/>
        <w:u w:val="no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0503E6"/>
    <w:multiLevelType w:val="multilevel"/>
    <w:tmpl w:val="6002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97ED8"/>
    <w:multiLevelType w:val="hybridMultilevel"/>
    <w:tmpl w:val="6A282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6331CD"/>
    <w:multiLevelType w:val="hybridMultilevel"/>
    <w:tmpl w:val="A5C2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871F0"/>
    <w:multiLevelType w:val="hybridMultilevel"/>
    <w:tmpl w:val="A48C3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0C1B12"/>
    <w:multiLevelType w:val="hybridMultilevel"/>
    <w:tmpl w:val="C4B04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0C7C0D"/>
    <w:multiLevelType w:val="hybridMultilevel"/>
    <w:tmpl w:val="45BA6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EA21795"/>
    <w:multiLevelType w:val="hybridMultilevel"/>
    <w:tmpl w:val="2A58C8F4"/>
    <w:lvl w:ilvl="0" w:tplc="B71C27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780F95"/>
    <w:multiLevelType w:val="hybridMultilevel"/>
    <w:tmpl w:val="D43EE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F417D5"/>
    <w:multiLevelType w:val="multilevel"/>
    <w:tmpl w:val="06AC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0D6E54"/>
    <w:multiLevelType w:val="hybridMultilevel"/>
    <w:tmpl w:val="4F863FD4"/>
    <w:lvl w:ilvl="0" w:tplc="00366CE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78E56F4"/>
    <w:multiLevelType w:val="multilevel"/>
    <w:tmpl w:val="36A8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8E24332"/>
    <w:multiLevelType w:val="hybridMultilevel"/>
    <w:tmpl w:val="73EED36C"/>
    <w:lvl w:ilvl="0" w:tplc="9620EA4E">
      <w:start w:val="1"/>
      <w:numFmt w:val="decimal"/>
      <w:lvlText w:val="%1."/>
      <w:lvlJc w:val="left"/>
      <w:pPr>
        <w:ind w:left="110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 w15:restartNumberingAfterBreak="0">
    <w:nsid w:val="4B036686"/>
    <w:multiLevelType w:val="multilevel"/>
    <w:tmpl w:val="BB2C3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138185C"/>
    <w:multiLevelType w:val="multilevel"/>
    <w:tmpl w:val="8412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3" w15:restartNumberingAfterBreak="0">
    <w:nsid w:val="5C5C07E7"/>
    <w:multiLevelType w:val="multilevel"/>
    <w:tmpl w:val="9A18F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F75F53"/>
    <w:multiLevelType w:val="multilevel"/>
    <w:tmpl w:val="5ECAC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2941521"/>
    <w:multiLevelType w:val="multilevel"/>
    <w:tmpl w:val="B130F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68376E"/>
    <w:multiLevelType w:val="multilevel"/>
    <w:tmpl w:val="61289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EF1921"/>
    <w:multiLevelType w:val="hybridMultilevel"/>
    <w:tmpl w:val="E7B0E0BE"/>
    <w:lvl w:ilvl="0" w:tplc="4F221E62">
      <w:start w:val="1"/>
      <w:numFmt w:val="decimal"/>
      <w:lvlText w:val="%1."/>
      <w:lvlJc w:val="left"/>
      <w:pPr>
        <w:ind w:left="5039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39" w15:restartNumberingAfterBreak="0">
    <w:nsid w:val="6932754B"/>
    <w:multiLevelType w:val="multilevel"/>
    <w:tmpl w:val="20106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7125B6"/>
    <w:multiLevelType w:val="multilevel"/>
    <w:tmpl w:val="CD64F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E84EFC"/>
    <w:multiLevelType w:val="hybridMultilevel"/>
    <w:tmpl w:val="46B61BA0"/>
    <w:lvl w:ilvl="0" w:tplc="CEBA65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242308C"/>
    <w:multiLevelType w:val="multilevel"/>
    <w:tmpl w:val="2CC2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2794AF4"/>
    <w:multiLevelType w:val="multilevel"/>
    <w:tmpl w:val="6E065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35A0367"/>
    <w:multiLevelType w:val="multilevel"/>
    <w:tmpl w:val="667AF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562787C"/>
    <w:multiLevelType w:val="hybridMultilevel"/>
    <w:tmpl w:val="F8F0B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870F69"/>
    <w:multiLevelType w:val="hybridMultilevel"/>
    <w:tmpl w:val="D506D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9F2907"/>
    <w:multiLevelType w:val="multilevel"/>
    <w:tmpl w:val="764E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93D74F6"/>
    <w:multiLevelType w:val="multilevel"/>
    <w:tmpl w:val="B2C0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9475C29"/>
    <w:multiLevelType w:val="hybridMultilevel"/>
    <w:tmpl w:val="1F682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8336D9"/>
    <w:multiLevelType w:val="multilevel"/>
    <w:tmpl w:val="CEA66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D3F249A"/>
    <w:multiLevelType w:val="multilevel"/>
    <w:tmpl w:val="D218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F401B8D"/>
    <w:multiLevelType w:val="multilevel"/>
    <w:tmpl w:val="51AC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8"/>
  </w:num>
  <w:num w:numId="3">
    <w:abstractNumId w:val="41"/>
  </w:num>
  <w:num w:numId="4">
    <w:abstractNumId w:val="6"/>
  </w:num>
  <w:num w:numId="5">
    <w:abstractNumId w:val="34"/>
  </w:num>
  <w:num w:numId="6">
    <w:abstractNumId w:val="30"/>
  </w:num>
  <w:num w:numId="7">
    <w:abstractNumId w:val="35"/>
  </w:num>
  <w:num w:numId="8">
    <w:abstractNumId w:val="9"/>
  </w:num>
  <w:num w:numId="9">
    <w:abstractNumId w:val="50"/>
  </w:num>
  <w:num w:numId="10">
    <w:abstractNumId w:val="7"/>
  </w:num>
  <w:num w:numId="11">
    <w:abstractNumId w:val="19"/>
  </w:num>
  <w:num w:numId="12">
    <w:abstractNumId w:val="3"/>
  </w:num>
  <w:num w:numId="13">
    <w:abstractNumId w:val="23"/>
  </w:num>
  <w:num w:numId="14">
    <w:abstractNumId w:val="22"/>
  </w:num>
  <w:num w:numId="15">
    <w:abstractNumId w:val="15"/>
  </w:num>
  <w:num w:numId="16">
    <w:abstractNumId w:val="10"/>
  </w:num>
  <w:num w:numId="17">
    <w:abstractNumId w:val="24"/>
  </w:num>
  <w:num w:numId="18">
    <w:abstractNumId w:val="27"/>
  </w:num>
  <w:num w:numId="19">
    <w:abstractNumId w:val="42"/>
  </w:num>
  <w:num w:numId="20">
    <w:abstractNumId w:val="39"/>
  </w:num>
  <w:num w:numId="21">
    <w:abstractNumId w:val="40"/>
  </w:num>
  <w:num w:numId="22">
    <w:abstractNumId w:val="36"/>
  </w:num>
  <w:num w:numId="23">
    <w:abstractNumId w:val="8"/>
  </w:num>
  <w:num w:numId="24">
    <w:abstractNumId w:val="52"/>
  </w:num>
  <w:num w:numId="25">
    <w:abstractNumId w:val="5"/>
  </w:num>
  <w:num w:numId="26">
    <w:abstractNumId w:val="45"/>
  </w:num>
  <w:num w:numId="27">
    <w:abstractNumId w:val="37"/>
  </w:num>
  <w:num w:numId="28">
    <w:abstractNumId w:val="31"/>
  </w:num>
  <w:num w:numId="29">
    <w:abstractNumId w:val="43"/>
  </w:num>
  <w:num w:numId="30">
    <w:abstractNumId w:val="26"/>
  </w:num>
  <w:num w:numId="31">
    <w:abstractNumId w:val="33"/>
  </w:num>
  <w:num w:numId="32">
    <w:abstractNumId w:val="49"/>
  </w:num>
  <w:num w:numId="33">
    <w:abstractNumId w:val="51"/>
  </w:num>
  <w:num w:numId="34">
    <w:abstractNumId w:val="12"/>
  </w:num>
  <w:num w:numId="35">
    <w:abstractNumId w:val="44"/>
  </w:num>
  <w:num w:numId="36">
    <w:abstractNumId w:val="14"/>
  </w:num>
  <w:num w:numId="37">
    <w:abstractNumId w:val="17"/>
  </w:num>
  <w:num w:numId="38">
    <w:abstractNumId w:val="16"/>
  </w:num>
  <w:num w:numId="39">
    <w:abstractNumId w:val="28"/>
  </w:num>
  <w:num w:numId="40">
    <w:abstractNumId w:val="4"/>
  </w:num>
  <w:num w:numId="41">
    <w:abstractNumId w:val="29"/>
  </w:num>
  <w:num w:numId="42">
    <w:abstractNumId w:val="25"/>
  </w:num>
  <w:num w:numId="43">
    <w:abstractNumId w:val="46"/>
  </w:num>
  <w:num w:numId="44">
    <w:abstractNumId w:val="48"/>
  </w:num>
  <w:num w:numId="45">
    <w:abstractNumId w:val="53"/>
  </w:num>
  <w:num w:numId="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48">
    <w:abstractNumId w:val="47"/>
  </w:num>
  <w:num w:numId="49">
    <w:abstractNumId w:val="1"/>
  </w:num>
  <w:num w:numId="50">
    <w:abstractNumId w:val="20"/>
  </w:num>
  <w:num w:numId="51">
    <w:abstractNumId w:val="21"/>
  </w:num>
  <w:num w:numId="52">
    <w:abstractNumId w:val="2"/>
  </w:num>
  <w:num w:numId="53">
    <w:abstractNumId w:val="32"/>
  </w:num>
  <w:num w:numId="54">
    <w:abstractNumId w:val="38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7ED"/>
    <w:rsid w:val="000167C1"/>
    <w:rsid w:val="00020D22"/>
    <w:rsid w:val="00024A8E"/>
    <w:rsid w:val="00030BBC"/>
    <w:rsid w:val="000333E0"/>
    <w:rsid w:val="00045B23"/>
    <w:rsid w:val="00105C99"/>
    <w:rsid w:val="001230EB"/>
    <w:rsid w:val="001D6DA5"/>
    <w:rsid w:val="001F1B31"/>
    <w:rsid w:val="00271680"/>
    <w:rsid w:val="002909B4"/>
    <w:rsid w:val="002C6009"/>
    <w:rsid w:val="00324970"/>
    <w:rsid w:val="00347D28"/>
    <w:rsid w:val="003924F0"/>
    <w:rsid w:val="003C3EEF"/>
    <w:rsid w:val="003D226E"/>
    <w:rsid w:val="003E07B9"/>
    <w:rsid w:val="00417716"/>
    <w:rsid w:val="00460AB6"/>
    <w:rsid w:val="00494B03"/>
    <w:rsid w:val="00497E07"/>
    <w:rsid w:val="004C4407"/>
    <w:rsid w:val="004E28CD"/>
    <w:rsid w:val="005265DF"/>
    <w:rsid w:val="0056106A"/>
    <w:rsid w:val="00582501"/>
    <w:rsid w:val="005875B4"/>
    <w:rsid w:val="00591636"/>
    <w:rsid w:val="005C2A5E"/>
    <w:rsid w:val="005F0959"/>
    <w:rsid w:val="005F7613"/>
    <w:rsid w:val="00622FE2"/>
    <w:rsid w:val="0062603C"/>
    <w:rsid w:val="0065105E"/>
    <w:rsid w:val="00694DC8"/>
    <w:rsid w:val="006C42FD"/>
    <w:rsid w:val="006C6968"/>
    <w:rsid w:val="006F3C6F"/>
    <w:rsid w:val="007323E0"/>
    <w:rsid w:val="00773830"/>
    <w:rsid w:val="007A51A4"/>
    <w:rsid w:val="007D4824"/>
    <w:rsid w:val="008143F4"/>
    <w:rsid w:val="00855377"/>
    <w:rsid w:val="0085552E"/>
    <w:rsid w:val="008B0468"/>
    <w:rsid w:val="008E072B"/>
    <w:rsid w:val="008E0F7B"/>
    <w:rsid w:val="009041B4"/>
    <w:rsid w:val="0097583F"/>
    <w:rsid w:val="00993F70"/>
    <w:rsid w:val="009A0255"/>
    <w:rsid w:val="009E6BCC"/>
    <w:rsid w:val="00A17E3A"/>
    <w:rsid w:val="00A66058"/>
    <w:rsid w:val="00AC15A6"/>
    <w:rsid w:val="00AF035F"/>
    <w:rsid w:val="00B10C72"/>
    <w:rsid w:val="00B46FEA"/>
    <w:rsid w:val="00BC7E6D"/>
    <w:rsid w:val="00BD4A4A"/>
    <w:rsid w:val="00C2577A"/>
    <w:rsid w:val="00C42D51"/>
    <w:rsid w:val="00C659E2"/>
    <w:rsid w:val="00C77A15"/>
    <w:rsid w:val="00CC23E1"/>
    <w:rsid w:val="00D65EAD"/>
    <w:rsid w:val="00D65EC0"/>
    <w:rsid w:val="00DA5932"/>
    <w:rsid w:val="00DE673A"/>
    <w:rsid w:val="00DF5556"/>
    <w:rsid w:val="00E2709E"/>
    <w:rsid w:val="00E3241E"/>
    <w:rsid w:val="00E53C88"/>
    <w:rsid w:val="00E72F16"/>
    <w:rsid w:val="00EB52F5"/>
    <w:rsid w:val="00EC6F90"/>
    <w:rsid w:val="00F31BBD"/>
    <w:rsid w:val="00F36A19"/>
    <w:rsid w:val="00FE4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B35808-8DFD-4DB0-8075-AC1F2E6A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26E"/>
  </w:style>
  <w:style w:type="paragraph" w:styleId="1">
    <w:name w:val="heading 1"/>
    <w:basedOn w:val="a"/>
    <w:next w:val="a"/>
    <w:link w:val="10"/>
    <w:uiPriority w:val="9"/>
    <w:qFormat/>
    <w:rsid w:val="004C44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1"/>
    <w:qFormat/>
    <w:rsid w:val="00993F7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53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C88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semiHidden/>
    <w:rsid w:val="005F7613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8">
    <w:name w:val="Текст сноски Знак"/>
    <w:basedOn w:val="a0"/>
    <w:link w:val="a7"/>
    <w:semiHidden/>
    <w:rsid w:val="005F7613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9">
    <w:name w:val="footnote reference"/>
    <w:semiHidden/>
    <w:rsid w:val="005F7613"/>
    <w:rPr>
      <w:rFonts w:cs="Times New Roman"/>
      <w:vertAlign w:val="superscript"/>
    </w:rPr>
  </w:style>
  <w:style w:type="table" w:styleId="aa">
    <w:name w:val="Table Grid"/>
    <w:basedOn w:val="a1"/>
    <w:uiPriority w:val="59"/>
    <w:rsid w:val="00016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6F3C6F"/>
    <w:pPr>
      <w:spacing w:after="0" w:line="240" w:lineRule="auto"/>
    </w:pPr>
  </w:style>
  <w:style w:type="character" w:customStyle="1" w:styleId="ac">
    <w:name w:val="Без интервала Знак"/>
    <w:link w:val="ab"/>
    <w:uiPriority w:val="1"/>
    <w:locked/>
    <w:rsid w:val="006F3C6F"/>
  </w:style>
  <w:style w:type="paragraph" w:customStyle="1" w:styleId="s1">
    <w:name w:val="s_1"/>
    <w:basedOn w:val="a"/>
    <w:rsid w:val="002C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7583F"/>
  </w:style>
  <w:style w:type="paragraph" w:styleId="af">
    <w:name w:val="footer"/>
    <w:basedOn w:val="a"/>
    <w:link w:val="af0"/>
    <w:uiPriority w:val="99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7583F"/>
  </w:style>
  <w:style w:type="character" w:customStyle="1" w:styleId="c1">
    <w:name w:val="c1"/>
    <w:basedOn w:val="a0"/>
    <w:rsid w:val="004C4407"/>
  </w:style>
  <w:style w:type="table" w:customStyle="1" w:styleId="11">
    <w:name w:val="Сетка таблицы1"/>
    <w:uiPriority w:val="59"/>
    <w:rsid w:val="004C4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1"/>
    <w:link w:val="13"/>
    <w:qFormat/>
    <w:rsid w:val="004C4407"/>
    <w:pPr>
      <w:spacing w:line="259" w:lineRule="auto"/>
      <w:jc w:val="center"/>
    </w:pPr>
    <w:rPr>
      <w:rFonts w:ascii="Times New Roman" w:hAnsi="Times New Roman" w:cs="Times New Roman"/>
      <w:b/>
      <w:caps/>
      <w:color w:val="000000" w:themeColor="text1"/>
      <w:sz w:val="28"/>
      <w:szCs w:val="28"/>
    </w:rPr>
  </w:style>
  <w:style w:type="character" w:customStyle="1" w:styleId="13">
    <w:name w:val="Стиль1 Знак"/>
    <w:basedOn w:val="10"/>
    <w:link w:val="12"/>
    <w:rsid w:val="004C4407"/>
    <w:rPr>
      <w:rFonts w:ascii="Times New Roman" w:eastAsiaTheme="majorEastAsia" w:hAnsi="Times New Roman" w:cs="Times New Roman"/>
      <w:b/>
      <w:caps/>
      <w:color w:val="000000" w:themeColor="text1"/>
      <w:sz w:val="28"/>
      <w:szCs w:val="28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4C4407"/>
  </w:style>
  <w:style w:type="character" w:customStyle="1" w:styleId="10">
    <w:name w:val="Заголовок 1 Знак"/>
    <w:basedOn w:val="a0"/>
    <w:link w:val="1"/>
    <w:uiPriority w:val="9"/>
    <w:rsid w:val="004C44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List 2"/>
    <w:basedOn w:val="a"/>
    <w:rsid w:val="004C440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2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20</Pages>
  <Words>4914</Words>
  <Characters>28010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Student3</cp:lastModifiedBy>
  <cp:revision>7</cp:revision>
  <cp:lastPrinted>2021-11-15T19:36:00Z</cp:lastPrinted>
  <dcterms:created xsi:type="dcterms:W3CDTF">2022-02-27T13:43:00Z</dcterms:created>
  <dcterms:modified xsi:type="dcterms:W3CDTF">2022-04-25T09:31:00Z</dcterms:modified>
</cp:coreProperties>
</file>